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F" w:rsidRPr="001E6F00" w:rsidRDefault="00106C1F" w:rsidP="00106C1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E6F00">
        <w:rPr>
          <w:b/>
          <w:sz w:val="40"/>
          <w:szCs w:val="40"/>
        </w:rPr>
        <w:t>Общество с ограниченной ответственностью</w:t>
      </w:r>
    </w:p>
    <w:p w:rsidR="00106C1F" w:rsidRPr="001E6F00" w:rsidRDefault="00106C1F" w:rsidP="00106C1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1E6F00">
        <w:rPr>
          <w:b/>
          <w:sz w:val="40"/>
          <w:szCs w:val="40"/>
        </w:rPr>
        <w:t>«КРСКА»</w:t>
      </w:r>
    </w:p>
    <w:p w:rsidR="00106C1F" w:rsidRPr="001E6F00" w:rsidRDefault="00106C1F" w:rsidP="00106C1F">
      <w:pPr>
        <w:rPr>
          <w:sz w:val="18"/>
          <w:szCs w:val="18"/>
        </w:rPr>
      </w:pPr>
      <w:r w:rsidRPr="001E6F00">
        <w:rPr>
          <w:sz w:val="18"/>
          <w:szCs w:val="18"/>
        </w:rPr>
        <w:t>ИНН/КПП 2465249869/246501001 ОГРН 1112468008586</w:t>
      </w:r>
    </w:p>
    <w:p w:rsidR="00106C1F" w:rsidRPr="001E6F00" w:rsidRDefault="00106C1F" w:rsidP="00106C1F">
      <w:pPr>
        <w:rPr>
          <w:sz w:val="18"/>
          <w:szCs w:val="18"/>
        </w:rPr>
      </w:pPr>
      <w:r w:rsidRPr="001E6F00">
        <w:rPr>
          <w:sz w:val="18"/>
          <w:szCs w:val="18"/>
        </w:rPr>
        <w:t>Юридический адрес: 660125, РФ, г. Красноярск, ул. 9 Мая, 30</w:t>
      </w:r>
    </w:p>
    <w:p w:rsidR="00106C1F" w:rsidRPr="001E6F00" w:rsidRDefault="00106C1F" w:rsidP="00106C1F">
      <w:pPr>
        <w:rPr>
          <w:sz w:val="18"/>
          <w:szCs w:val="18"/>
        </w:rPr>
      </w:pPr>
      <w:r w:rsidRPr="001E6F00">
        <w:rPr>
          <w:sz w:val="18"/>
          <w:szCs w:val="18"/>
        </w:rPr>
        <w:t>Почтовый адрес: 660125, РФ, г. Красноярск, ул. 9 Мая, 30</w:t>
      </w:r>
    </w:p>
    <w:p w:rsidR="00106C1F" w:rsidRPr="001E6F00" w:rsidRDefault="00106C1F" w:rsidP="00106C1F">
      <w:pPr>
        <w:rPr>
          <w:sz w:val="18"/>
          <w:szCs w:val="18"/>
        </w:rPr>
      </w:pPr>
    </w:p>
    <w:p w:rsidR="00106C1F" w:rsidRPr="001E6F00" w:rsidRDefault="00106C1F" w:rsidP="00106C1F">
      <w:pPr>
        <w:rPr>
          <w:sz w:val="18"/>
          <w:szCs w:val="18"/>
        </w:rPr>
      </w:pPr>
    </w:p>
    <w:p w:rsidR="00106C1F" w:rsidRPr="001E6F00" w:rsidRDefault="00106C1F" w:rsidP="00106C1F">
      <w:pPr>
        <w:jc w:val="center"/>
        <w:rPr>
          <w:b/>
          <w:sz w:val="26"/>
          <w:szCs w:val="26"/>
        </w:rPr>
      </w:pPr>
    </w:p>
    <w:p w:rsidR="00106C1F" w:rsidRPr="001E6F00" w:rsidRDefault="00F55B8D" w:rsidP="00106C1F">
      <w:pPr>
        <w:jc w:val="center"/>
        <w:rPr>
          <w:b/>
          <w:sz w:val="36"/>
          <w:szCs w:val="26"/>
        </w:rPr>
      </w:pPr>
      <w:r>
        <w:rPr>
          <w:b/>
          <w:sz w:val="36"/>
          <w:szCs w:val="26"/>
        </w:rPr>
        <w:t xml:space="preserve">Проектная декларация на </w:t>
      </w:r>
      <w:r w:rsidR="00106C1F" w:rsidRPr="001E6F00">
        <w:rPr>
          <w:b/>
          <w:sz w:val="36"/>
          <w:szCs w:val="26"/>
        </w:rPr>
        <w:t xml:space="preserve">объект </w:t>
      </w:r>
    </w:p>
    <w:p w:rsidR="00106C1F" w:rsidRPr="001E6F00" w:rsidRDefault="00106C1F" w:rsidP="00106C1F">
      <w:pPr>
        <w:jc w:val="center"/>
        <w:rPr>
          <w:b/>
          <w:sz w:val="28"/>
          <w:szCs w:val="20"/>
        </w:rPr>
      </w:pPr>
      <w:r w:rsidRPr="001E6F00">
        <w:rPr>
          <w:b/>
          <w:sz w:val="28"/>
          <w:szCs w:val="20"/>
        </w:rPr>
        <w:t>«Комплекс жилых домов в 5 микрорайоне жилого района Солнечный в Советском районе г. Красноярска» (</w:t>
      </w:r>
      <w:r w:rsidRPr="001E6F00">
        <w:rPr>
          <w:b/>
          <w:sz w:val="28"/>
          <w:szCs w:val="20"/>
          <w:lang w:val="en-US"/>
        </w:rPr>
        <w:t>I</w:t>
      </w:r>
      <w:r w:rsidRPr="001E6F00">
        <w:rPr>
          <w:b/>
          <w:sz w:val="28"/>
          <w:szCs w:val="20"/>
        </w:rPr>
        <w:t xml:space="preserve"> очередь)»</w:t>
      </w:r>
    </w:p>
    <w:p w:rsidR="00106C1F" w:rsidRPr="001E6F00" w:rsidRDefault="00106C1F" w:rsidP="00106C1F">
      <w:pPr>
        <w:jc w:val="center"/>
        <w:rPr>
          <w:rFonts w:eastAsia="Times New Roman CYR"/>
          <w:b/>
          <w:sz w:val="36"/>
        </w:rPr>
      </w:pPr>
      <w:r w:rsidRPr="001E6F00">
        <w:rPr>
          <w:b/>
          <w:sz w:val="36"/>
        </w:rPr>
        <w:t xml:space="preserve"> Многоэтажный жилой дом №1 (строительный номер)</w:t>
      </w:r>
    </w:p>
    <w:p w:rsidR="00106C1F" w:rsidRPr="001E6F00" w:rsidRDefault="00106C1F" w:rsidP="00106C1F">
      <w:pPr>
        <w:jc w:val="center"/>
        <w:rPr>
          <w:b/>
          <w:sz w:val="28"/>
        </w:rPr>
      </w:pPr>
      <w:r w:rsidRPr="001E6F00">
        <w:rPr>
          <w:b/>
          <w:sz w:val="28"/>
        </w:rPr>
        <w:t>кадастровый номер земельного участка 24:50:0400398:1177</w:t>
      </w:r>
    </w:p>
    <w:p w:rsidR="00D46637" w:rsidRPr="001E6F00" w:rsidRDefault="00D46637" w:rsidP="00D46637">
      <w:pPr>
        <w:jc w:val="center"/>
        <w:rPr>
          <w:sz w:val="22"/>
          <w:szCs w:val="16"/>
        </w:rPr>
      </w:pPr>
      <w:r w:rsidRPr="001E6F00">
        <w:rPr>
          <w:sz w:val="22"/>
          <w:szCs w:val="16"/>
        </w:rPr>
        <w:t xml:space="preserve">(в редакции  от </w:t>
      </w:r>
      <w:r w:rsidR="00424CF1" w:rsidRPr="001E6F00">
        <w:rPr>
          <w:sz w:val="22"/>
          <w:szCs w:val="16"/>
        </w:rPr>
        <w:t>«</w:t>
      </w:r>
      <w:r w:rsidR="00424CF1">
        <w:rPr>
          <w:sz w:val="22"/>
          <w:szCs w:val="16"/>
        </w:rPr>
        <w:t>01</w:t>
      </w:r>
      <w:r w:rsidR="00424CF1" w:rsidRPr="001E6F00">
        <w:rPr>
          <w:sz w:val="22"/>
          <w:szCs w:val="16"/>
        </w:rPr>
        <w:t xml:space="preserve">» </w:t>
      </w:r>
      <w:r w:rsidR="00424CF1">
        <w:rPr>
          <w:sz w:val="22"/>
          <w:szCs w:val="16"/>
        </w:rPr>
        <w:t>сентября</w:t>
      </w:r>
      <w:r w:rsidR="00424CF1" w:rsidRPr="001E6F00">
        <w:rPr>
          <w:sz w:val="22"/>
          <w:szCs w:val="16"/>
        </w:rPr>
        <w:t xml:space="preserve"> 2016 г.</w:t>
      </w:r>
      <w:r w:rsidRPr="001E6F00">
        <w:rPr>
          <w:sz w:val="22"/>
          <w:szCs w:val="16"/>
        </w:rPr>
        <w:t>)</w:t>
      </w:r>
    </w:p>
    <w:p w:rsidR="00D46637" w:rsidRPr="001E6F00" w:rsidRDefault="00D46637" w:rsidP="00D46637">
      <w:pPr>
        <w:jc w:val="center"/>
        <w:rPr>
          <w:sz w:val="16"/>
          <w:szCs w:val="16"/>
        </w:rPr>
      </w:pPr>
    </w:p>
    <w:p w:rsidR="00D46637" w:rsidRPr="001E6F00" w:rsidRDefault="00D46637" w:rsidP="00D46637">
      <w:pPr>
        <w:jc w:val="center"/>
        <w:rPr>
          <w:sz w:val="16"/>
          <w:szCs w:val="16"/>
        </w:rPr>
      </w:pPr>
    </w:p>
    <w:p w:rsidR="00D46637" w:rsidRPr="001E6F00" w:rsidRDefault="00D46637" w:rsidP="00106C1F">
      <w:r w:rsidRPr="001E6F00">
        <w:rPr>
          <w:b/>
        </w:rPr>
        <w:t>1. ИНФОРМАЦИЯ О ЗАСТРОЙЩИКЕ.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96"/>
        <w:gridCol w:w="2179"/>
        <w:gridCol w:w="6871"/>
      </w:tblGrid>
      <w:tr w:rsidR="001E6F00" w:rsidRPr="001E6F00" w:rsidTr="00E53D58">
        <w:trPr>
          <w:trHeight w:val="302"/>
        </w:trPr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1.1.  </w:t>
            </w:r>
          </w:p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Наименование:  </w:t>
            </w:r>
            <w:r w:rsidRPr="001E6F00">
              <w:rPr>
                <w:b/>
              </w:rPr>
              <w:tab/>
            </w:r>
          </w:p>
        </w:tc>
        <w:tc>
          <w:tcPr>
            <w:tcW w:w="0" w:type="auto"/>
          </w:tcPr>
          <w:p w:rsidR="00C95470" w:rsidRPr="006D4288" w:rsidRDefault="00C95470" w:rsidP="00C95470">
            <w:r w:rsidRPr="006D4288">
              <w:t xml:space="preserve">ООО «КРСКА» 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1.2. 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Место нахождения:      </w:t>
            </w:r>
          </w:p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  <w:r w:rsidRPr="001E6F00">
              <w:t xml:space="preserve">Юридический и почтовый адрес: </w:t>
            </w:r>
          </w:p>
          <w:p w:rsidR="00C95470" w:rsidRPr="001E6F00" w:rsidRDefault="00C95470" w:rsidP="00E53D58">
            <w:r w:rsidRPr="001E6F00">
              <w:t>660125, РФ, г. Красноярск, ул. 9 Мая, 30</w:t>
            </w:r>
          </w:p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1.3.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Режим работы: </w:t>
            </w: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  <w:r w:rsidRPr="001E6F00">
              <w:t xml:space="preserve">Понедельник – пятница с 08-30 до 17-30, </w:t>
            </w:r>
          </w:p>
          <w:p w:rsidR="00C95470" w:rsidRPr="001E6F00" w:rsidRDefault="00C95470" w:rsidP="00E53D58">
            <w:pPr>
              <w:jc w:val="both"/>
            </w:pPr>
            <w:r w:rsidRPr="001E6F00">
              <w:t>обеденный перерыв с 12-00 до 13-00,</w:t>
            </w:r>
          </w:p>
          <w:p w:rsidR="00C95470" w:rsidRPr="001E6F00" w:rsidRDefault="00C95470" w:rsidP="00E53D58">
            <w:pPr>
              <w:jc w:val="both"/>
            </w:pPr>
            <w:r w:rsidRPr="001E6F00">
              <w:t xml:space="preserve">выходные дни: суббота-воскресенье 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1.4.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Государственная регистрация</w:t>
            </w:r>
          </w:p>
        </w:tc>
        <w:tc>
          <w:tcPr>
            <w:tcW w:w="0" w:type="auto"/>
          </w:tcPr>
          <w:p w:rsidR="00C95470" w:rsidRPr="006D4288" w:rsidRDefault="00C95470" w:rsidP="00E53D58">
            <w:r w:rsidRPr="006D4288">
              <w:t>ООО «КРСКА»</w:t>
            </w:r>
          </w:p>
          <w:p w:rsidR="00920367" w:rsidRPr="001E6F00" w:rsidRDefault="00920367" w:rsidP="00E53D58">
            <w:pPr>
              <w:jc w:val="both"/>
            </w:pPr>
            <w:r w:rsidRPr="001E6F00">
              <w:t xml:space="preserve">Зарегистрировано </w:t>
            </w:r>
            <w:r w:rsidR="00C95470" w:rsidRPr="001E6F00">
              <w:t xml:space="preserve">22.02.2011г. </w:t>
            </w:r>
            <w:r w:rsidRPr="001E6F00">
              <w:t>Межрайонной инспекцией Федеральной налоговой службы № 23 по Красноярскому краю</w:t>
            </w:r>
          </w:p>
          <w:p w:rsidR="00C95470" w:rsidRPr="001E6F00" w:rsidRDefault="00C95470" w:rsidP="00E53D58">
            <w:pPr>
              <w:jc w:val="both"/>
            </w:pPr>
            <w:r w:rsidRPr="001E6F00">
              <w:t xml:space="preserve">ОГРН </w:t>
            </w:r>
            <w:r w:rsidR="00920367" w:rsidRPr="001E6F00">
              <w:t>1112468008586</w:t>
            </w:r>
            <w:r w:rsidRPr="001E6F00">
              <w:t>, свидетельство  серия 24 № 00</w:t>
            </w:r>
            <w:r w:rsidR="00920367" w:rsidRPr="001E6F00">
              <w:t>5713855</w:t>
            </w:r>
            <w:r w:rsidRPr="001E6F00">
              <w:t xml:space="preserve"> от </w:t>
            </w:r>
            <w:r w:rsidR="00920367" w:rsidRPr="001E6F00">
              <w:t>22.02.2011г</w:t>
            </w:r>
            <w:r w:rsidRPr="001E6F00">
              <w:t>.</w:t>
            </w:r>
          </w:p>
          <w:p w:rsidR="00C95470" w:rsidRPr="001E6F00" w:rsidRDefault="00C95470" w:rsidP="001E6F00">
            <w:pPr>
              <w:jc w:val="both"/>
            </w:pPr>
            <w:r w:rsidRPr="001E6F00">
              <w:t xml:space="preserve">ИНН </w:t>
            </w:r>
            <w:r w:rsidR="00920367" w:rsidRPr="001E6F00">
              <w:t xml:space="preserve">2465249869 </w:t>
            </w:r>
            <w:r w:rsidRPr="001E6F00">
              <w:t>КПП 246</w:t>
            </w:r>
            <w:r w:rsidR="00920367" w:rsidRPr="001E6F00">
              <w:t>5</w:t>
            </w:r>
            <w:r w:rsidRPr="001E6F00">
              <w:t>01001 Свидетельство серия 24 №00</w:t>
            </w:r>
            <w:r w:rsidR="00920367" w:rsidRPr="001E6F00">
              <w:t>5713856</w:t>
            </w:r>
            <w:r w:rsidRPr="001E6F00">
              <w:t xml:space="preserve"> выдано </w:t>
            </w:r>
            <w:r w:rsidR="00920367" w:rsidRPr="001E6F00">
              <w:t>Межрайонной инспекцией Федеральной налоговой службы № 23 по Красноярскому краю от 22.02.2011г.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1.5.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Учредители</w:t>
            </w: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  <w:r w:rsidRPr="001E6F00">
              <w:t xml:space="preserve">Физические лица: </w:t>
            </w:r>
          </w:p>
          <w:p w:rsidR="00C95470" w:rsidRPr="001E6F00" w:rsidRDefault="008C5B08" w:rsidP="001E6F00">
            <w:pPr>
              <w:jc w:val="both"/>
            </w:pPr>
            <w:r w:rsidRPr="001E6F00">
              <w:t>Городок Виктор Иванович</w:t>
            </w:r>
            <w:r w:rsidR="00C95470" w:rsidRPr="001E6F00">
              <w:t>– 1</w:t>
            </w:r>
            <w:r w:rsidRPr="001E6F00">
              <w:t>00</w:t>
            </w:r>
            <w:r w:rsidR="00C95470" w:rsidRPr="001E6F00">
              <w:t xml:space="preserve">% уставного капитала 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ind w:left="360"/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1.6.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Предшествующие проекты строительства </w:t>
            </w:r>
          </w:p>
        </w:tc>
        <w:tc>
          <w:tcPr>
            <w:tcW w:w="0" w:type="auto"/>
          </w:tcPr>
          <w:p w:rsidR="00C95470" w:rsidRPr="001E6F00" w:rsidRDefault="008C5B08" w:rsidP="00E53D58">
            <w:pPr>
              <w:jc w:val="both"/>
            </w:pPr>
            <w:r w:rsidRPr="001E6F00">
              <w:t xml:space="preserve">Отсутствуют </w:t>
            </w:r>
            <w:r w:rsidR="00E53D58" w:rsidRPr="001E6F00">
              <w:t>строительные объекты,</w:t>
            </w:r>
            <w:r w:rsidRPr="001E6F00">
              <w:t xml:space="preserve"> которые введены в эксплуатацию</w:t>
            </w:r>
            <w:r w:rsidR="00E53D58" w:rsidRPr="001E6F00">
              <w:t>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1.7.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Лицензия</w:t>
            </w:r>
          </w:p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 (допуск в СРО)</w:t>
            </w:r>
          </w:p>
        </w:tc>
        <w:tc>
          <w:tcPr>
            <w:tcW w:w="0" w:type="auto"/>
          </w:tcPr>
          <w:p w:rsidR="000F6E3B" w:rsidRPr="000F6E3B" w:rsidRDefault="000F6E3B" w:rsidP="000F6E3B">
            <w:pPr>
              <w:jc w:val="both"/>
              <w:rPr>
                <w:color w:val="000000" w:themeColor="text1"/>
              </w:rPr>
            </w:pPr>
            <w:r w:rsidRPr="000F6E3B">
              <w:rPr>
                <w:color w:val="000000" w:themeColor="text1"/>
              </w:rPr>
              <w:t>По договору деятельность подлежащая  оформлению допуска осуществляется: Виды работ которые подлежат оформлению допуска СРО, осуществляются по договору:</w:t>
            </w:r>
          </w:p>
          <w:p w:rsidR="00C95470" w:rsidRPr="001E6F00" w:rsidRDefault="000F6E3B" w:rsidP="000F6E3B">
            <w:pPr>
              <w:jc w:val="both"/>
            </w:pPr>
            <w:r w:rsidRPr="000F6E3B">
              <w:t>Ген.подряда - Подрядные работы</w:t>
            </w:r>
            <w:r w:rsidRPr="002F0C7D">
              <w:t xml:space="preserve">  </w:t>
            </w:r>
            <w:r w:rsidR="00C95470" w:rsidRPr="001E6F00">
              <w:t xml:space="preserve">- </w:t>
            </w:r>
            <w:r w:rsidR="00E956E4" w:rsidRPr="001E6F00">
              <w:t xml:space="preserve">ООО «Первая инвестиционная компания» (ООО «ПИК»)  свидетельство о допуске к определенному виду или видам работ, которые оказывают влияние на безопасность объектов капитального </w:t>
            </w:r>
            <w:r w:rsidR="00E956E4" w:rsidRPr="001E6F00">
              <w:lastRenderedPageBreak/>
              <w:t>строительства  № 0663.01-2013-2465299010-С-052,  выдано  НЕКОММЕРЧЕСКИМ ПАРТНЕРСТВОМ ПРЕДПРИЯТИЙ ЖИЛИЩНО-КОММУНАЛЬНОГО ХОЗЯЙСТВА «ЖИЛИЩНЫЙ КОМПЛЕКС» от 28.10.2013 г.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1.8.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Финансовые возможности </w:t>
            </w:r>
          </w:p>
        </w:tc>
        <w:tc>
          <w:tcPr>
            <w:tcW w:w="0" w:type="auto"/>
          </w:tcPr>
          <w:p w:rsidR="00C95470" w:rsidRPr="001E6F00" w:rsidRDefault="00C95470" w:rsidP="00A66B02">
            <w:pPr>
              <w:jc w:val="both"/>
            </w:pPr>
            <w:r w:rsidRPr="001E6F00">
              <w:t xml:space="preserve">Финансовый результат за 2 квартал 2016г.  – чистый убыток    </w:t>
            </w:r>
            <w:r w:rsidR="00A66B02" w:rsidRPr="001E6F00">
              <w:t>0 (ноль) рублей, прибыль 0 (ноль) рублей,</w:t>
            </w:r>
          </w:p>
          <w:p w:rsidR="00C95470" w:rsidRPr="001E6F00" w:rsidRDefault="00C95470" w:rsidP="00A66B02">
            <w:pPr>
              <w:jc w:val="both"/>
            </w:pPr>
            <w:r w:rsidRPr="001E6F00">
              <w:t xml:space="preserve">Кредиторская задолженность на 30.06.2016г.  –  </w:t>
            </w:r>
            <w:r w:rsidR="00A66B02" w:rsidRPr="001E6F00">
              <w:t>6 461 081 (шесть миллионов четыреста шестьдесят одна тысяча восемьдесят один) рубль</w:t>
            </w:r>
          </w:p>
          <w:p w:rsidR="00C95470" w:rsidRPr="001E6F00" w:rsidRDefault="00C95470" w:rsidP="00A66B02">
            <w:pPr>
              <w:jc w:val="both"/>
            </w:pPr>
            <w:r w:rsidRPr="001E6F00">
              <w:t xml:space="preserve">Дебиторская задолженность на 30.06.2016г. – </w:t>
            </w:r>
            <w:r w:rsidR="00A66B02" w:rsidRPr="001E6F00">
              <w:t>6 430 850 (шесть миллионов четыреста тридцать тысяч восемьсот пятьдесят) рублей.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1E6F00">
        <w:tc>
          <w:tcPr>
            <w:tcW w:w="9747" w:type="dxa"/>
            <w:gridSpan w:val="3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 1.9. ИНФОРМАЦИЯ ОБ ОПУБЛИКОВАНИИ ПРОЕКТНОЙ ДЕКЛАРАЦИИ</w:t>
            </w:r>
          </w:p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</w:tr>
      <w:tr w:rsidR="001E6F00" w:rsidRPr="001E6F00" w:rsidTr="001E6F00">
        <w:tc>
          <w:tcPr>
            <w:tcW w:w="9747" w:type="dxa"/>
            <w:gridSpan w:val="3"/>
          </w:tcPr>
          <w:p w:rsidR="00C95470" w:rsidRPr="001E6F00" w:rsidRDefault="00C95470" w:rsidP="00A66B02">
            <w:pPr>
              <w:jc w:val="both"/>
            </w:pPr>
            <w:r w:rsidRPr="001E6F00">
              <w:t xml:space="preserve">Проектная декларация опубликована на сайте: </w:t>
            </w:r>
            <w:hyperlink r:id="rId8" w:history="1">
              <w:r w:rsidR="00A66B02" w:rsidRPr="001E6F00">
                <w:rPr>
                  <w:rStyle w:val="a9"/>
                  <w:color w:val="auto"/>
                  <w:lang w:val="en-US"/>
                </w:rPr>
                <w:t>www</w:t>
              </w:r>
              <w:r w:rsidR="00A66B02" w:rsidRPr="001E6F00">
                <w:rPr>
                  <w:rStyle w:val="a9"/>
                  <w:color w:val="auto"/>
                </w:rPr>
                <w:t>.</w:t>
              </w:r>
              <w:r w:rsidR="00A66B02" w:rsidRPr="001E6F00">
                <w:rPr>
                  <w:rStyle w:val="a9"/>
                  <w:color w:val="auto"/>
                  <w:lang w:val="en-US"/>
                </w:rPr>
                <w:t>sibdom</w:t>
              </w:r>
              <w:r w:rsidR="00A66B02" w:rsidRPr="001E6F00">
                <w:rPr>
                  <w:rStyle w:val="a9"/>
                  <w:color w:val="auto"/>
                </w:rPr>
                <w:t>.</w:t>
              </w:r>
              <w:r w:rsidR="00A66B02" w:rsidRPr="001E6F00">
                <w:rPr>
                  <w:rStyle w:val="a9"/>
                  <w:color w:val="auto"/>
                  <w:lang w:val="en-US"/>
                </w:rPr>
                <w:t>ru</w:t>
              </w:r>
            </w:hyperlink>
            <w:r w:rsidR="00A66B02" w:rsidRPr="001E6F00">
              <w:t xml:space="preserve">. </w:t>
            </w:r>
          </w:p>
          <w:p w:rsidR="00C95470" w:rsidRPr="001E6F00" w:rsidRDefault="00C95470" w:rsidP="00E53D58">
            <w:pPr>
              <w:jc w:val="both"/>
            </w:pPr>
          </w:p>
        </w:tc>
      </w:tr>
      <w:tr w:rsidR="001E6F00" w:rsidRPr="001E6F00" w:rsidTr="001E6F00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</w:t>
            </w:r>
          </w:p>
        </w:tc>
        <w:tc>
          <w:tcPr>
            <w:tcW w:w="9051" w:type="dxa"/>
            <w:gridSpan w:val="2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    ИНФОРМАЦИЯ О ПРОЕКТЕ СТРОИТЕЛЬСТВА</w:t>
            </w:r>
          </w:p>
          <w:p w:rsidR="00C95470" w:rsidRPr="001E6F00" w:rsidRDefault="00C95470" w:rsidP="00E53D58">
            <w:pPr>
              <w:rPr>
                <w:b/>
              </w:rPr>
            </w:pPr>
          </w:p>
        </w:tc>
      </w:tr>
      <w:tr w:rsidR="001E6F00" w:rsidRPr="001E6F00" w:rsidTr="001E6F00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2.1.</w:t>
            </w:r>
          </w:p>
        </w:tc>
        <w:tc>
          <w:tcPr>
            <w:tcW w:w="9051" w:type="dxa"/>
            <w:gridSpan w:val="2"/>
          </w:tcPr>
          <w:p w:rsidR="00C95470" w:rsidRPr="001E6F00" w:rsidRDefault="00C95470" w:rsidP="00EA12AA">
            <w:pPr>
              <w:jc w:val="both"/>
            </w:pPr>
            <w:r w:rsidRPr="001E6F00">
              <w:rPr>
                <w:b/>
              </w:rPr>
              <w:t>Цель проекта строительства, общая информация</w:t>
            </w:r>
            <w:r w:rsidR="00EA12AA" w:rsidRPr="001E6F00">
              <w:rPr>
                <w:b/>
              </w:rPr>
              <w:t xml:space="preserve"> (описание строящегося объекта)</w:t>
            </w:r>
            <w:r w:rsidRPr="001E6F00">
              <w:rPr>
                <w:b/>
              </w:rPr>
              <w:t>, элементы благоустройства</w:t>
            </w:r>
          </w:p>
        </w:tc>
      </w:tr>
      <w:tr w:rsidR="001E6F00" w:rsidRPr="001E6F00" w:rsidTr="001E6F00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9051" w:type="dxa"/>
            <w:gridSpan w:val="2"/>
          </w:tcPr>
          <w:p w:rsidR="00C95470" w:rsidRPr="001E6F00" w:rsidRDefault="00C95470" w:rsidP="00156CA9">
            <w:pPr>
              <w:ind w:left="-75" w:firstLine="633"/>
              <w:jc w:val="both"/>
            </w:pPr>
            <w:r w:rsidRPr="001E6F00">
              <w:t xml:space="preserve">Цель проекта - удовлетворение жилищной потребности граждан, </w:t>
            </w:r>
            <w:r w:rsidR="00A66B02" w:rsidRPr="001E6F00">
              <w:t>получении прибыли</w:t>
            </w:r>
            <w:r w:rsidRPr="001E6F00">
              <w:t>.</w:t>
            </w:r>
          </w:p>
          <w:p w:rsidR="00A66B02" w:rsidRPr="001E6F00" w:rsidRDefault="00A66B02" w:rsidP="00156CA9">
            <w:pPr>
              <w:ind w:left="-75" w:firstLine="633"/>
              <w:jc w:val="both"/>
            </w:pPr>
            <w:r w:rsidRPr="001E6F00">
              <w:t xml:space="preserve">Проектируемый 3-х секционный многоэтажный жилой дом </w:t>
            </w:r>
            <w:r w:rsidRPr="001E6F00">
              <w:rPr>
                <w:rStyle w:val="FontStyle58"/>
              </w:rPr>
              <w:t xml:space="preserve">с техническим этажом   располагается </w:t>
            </w:r>
            <w:r w:rsidR="000F6E3B">
              <w:t>в 5 м</w:t>
            </w:r>
            <w:r w:rsidRPr="001E6F00">
              <w:t>к</w:t>
            </w:r>
            <w:r w:rsidR="000F6E3B">
              <w:t>р</w:t>
            </w:r>
            <w:r w:rsidR="009B6C71" w:rsidRPr="001E6F00">
              <w:t>-</w:t>
            </w:r>
            <w:r w:rsidRPr="001E6F00">
              <w:t>не жилого района Солнечный</w:t>
            </w:r>
            <w:r w:rsidR="009B6C71" w:rsidRPr="001E6F00">
              <w:t xml:space="preserve"> (1 очередь)</w:t>
            </w:r>
            <w:r w:rsidRPr="001E6F00">
              <w:rPr>
                <w:rStyle w:val="FontStyle58"/>
              </w:rPr>
              <w:t xml:space="preserve"> в Советском районе г. Красноярска</w:t>
            </w:r>
          </w:p>
          <w:p w:rsidR="009B6C71" w:rsidRPr="001E6F00" w:rsidRDefault="009B6C71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Проектируемый объект не является источником вредности и не входит в санитарную классификацию объектов, требующих создания санитарно-защитных зон, а также не находится в зоне опасных геологических процессов, в зоне подтопления и затопления паводковыми и грунтовыми водами.</w:t>
            </w:r>
          </w:p>
          <w:p w:rsidR="00156CA9" w:rsidRPr="001E6F00" w:rsidRDefault="00156CA9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  <w:lang w:val="en-US"/>
              </w:rPr>
              <w:t>I</w:t>
            </w:r>
            <w:r w:rsidRPr="001E6F00">
              <w:rPr>
                <w:rStyle w:val="FontStyle58"/>
              </w:rPr>
              <w:t xml:space="preserve"> секция – секция с четырнадцатью жилыми этажами. На первом и типовом этажах расположено по 9 квартир – четыре однокомнатных и пять двухкомнатных. Каждая квартира, кроме жилых комнат, имеет прихожую, кухню и санузел. Каждая квартира, расположенная выше первого этажа, имеет балкон.</w:t>
            </w:r>
          </w:p>
          <w:p w:rsidR="00156CA9" w:rsidRPr="001E6F00" w:rsidRDefault="00156CA9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В техническом подполье располагаются: пожарная насосная, оборудованная самостоятельным выходом непосредственно наружу, насосная, помещение приборов ПС, электрощитовая и ИТП. Техподполье имеет два обособленных выхода, помещение приборов ПС оборудовано окнами с приямкой.</w:t>
            </w:r>
          </w:p>
          <w:p w:rsidR="00156CA9" w:rsidRPr="001E6F00" w:rsidRDefault="00156CA9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В </w:t>
            </w:r>
            <w:r w:rsidRPr="001E6F00">
              <w:rPr>
                <w:rStyle w:val="FontStyle58"/>
                <w:lang w:val="en-US"/>
              </w:rPr>
              <w:t>I</w:t>
            </w:r>
            <w:r w:rsidRPr="001E6F00">
              <w:rPr>
                <w:rStyle w:val="FontStyle58"/>
              </w:rPr>
              <w:t xml:space="preserve"> секции жилого дома запроектирован технический чердак, на котором размещены: машинное помещение лифтов, вытяжная и приточная венткамеры.</w:t>
            </w:r>
          </w:p>
          <w:p w:rsidR="00156CA9" w:rsidRPr="001E6F00" w:rsidRDefault="00156CA9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Выход с каждого этажа </w:t>
            </w:r>
            <w:r w:rsidRPr="001E6F00">
              <w:rPr>
                <w:rStyle w:val="FontStyle58"/>
                <w:lang w:val="en-US"/>
              </w:rPr>
              <w:t>I</w:t>
            </w:r>
            <w:r w:rsidRPr="001E6F00">
              <w:rPr>
                <w:rStyle w:val="FontStyle58"/>
              </w:rPr>
              <w:t xml:space="preserve"> секции (кроме техподполья) предусмотрен </w:t>
            </w:r>
            <w:r w:rsidR="00B47D38" w:rsidRPr="001E6F00">
              <w:rPr>
                <w:rStyle w:val="FontStyle58"/>
              </w:rPr>
              <w:t>через воздушную зону незадымляемой лестничной клетки типа Н-1.</w:t>
            </w:r>
          </w:p>
          <w:p w:rsidR="00B47D38" w:rsidRPr="001E6F00" w:rsidRDefault="00B47D38" w:rsidP="00156CA9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Также секция оборудуется мусоропроводом с механизмами зачистки и промывки стволов, двумя лифтами, грузоподъемностью – 400 кг. и 630 кг.</w:t>
            </w:r>
          </w:p>
          <w:p w:rsidR="00B47D38" w:rsidRPr="001E6F00" w:rsidRDefault="00B47D38" w:rsidP="00B47D38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  <w:lang w:val="en-US"/>
              </w:rPr>
              <w:t>II</w:t>
            </w:r>
            <w:r w:rsidRPr="001E6F00">
              <w:rPr>
                <w:rStyle w:val="FontStyle58"/>
              </w:rPr>
              <w:t xml:space="preserve"> секция – девятиэтажная секция с квартирами в двух уровнях на девятом этаже. На этажах (с отметкой 0,000 по отм. +19,600) запроектировано по 10 однокомнатных квартир. На планах (с отметкой +22,400 по отм. +25,200 – квартиры в двух уровнях) запроектировано две однокомнатные и восемь трехкомнатных квартир, оборудованы дополнительным аварийным выходом. </w:t>
            </w:r>
          </w:p>
          <w:p w:rsidR="00B47D38" w:rsidRPr="001E6F00" w:rsidRDefault="00C3194F" w:rsidP="00B47D38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>
              <w:rPr>
                <w:rStyle w:val="FontStyle58"/>
              </w:rPr>
              <w:lastRenderedPageBreak/>
              <w:t xml:space="preserve">Квартира </w:t>
            </w:r>
            <w:r w:rsidR="00B47D38" w:rsidRPr="001E6F00">
              <w:rPr>
                <w:rStyle w:val="FontStyle58"/>
              </w:rPr>
              <w:t>имеет прихожую, кухню и санузел. Каждая квартира, расположенная выше первого этажа, имеет балкон.</w:t>
            </w:r>
          </w:p>
          <w:p w:rsidR="00B47D38" w:rsidRPr="001E6F00" w:rsidRDefault="00B47D38" w:rsidP="00B47D38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В техническом подполье располагаются электрощитовая. Техподполье имеет два обособленных выхода.</w:t>
            </w:r>
          </w:p>
          <w:p w:rsidR="00B47D38" w:rsidRPr="001E6F00" w:rsidRDefault="00B47D38" w:rsidP="00B47D38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В </w:t>
            </w:r>
            <w:r w:rsidRPr="001E6F00">
              <w:rPr>
                <w:rStyle w:val="FontStyle58"/>
                <w:lang w:val="en-US"/>
              </w:rPr>
              <w:t>II</w:t>
            </w:r>
            <w:r w:rsidRPr="001E6F00">
              <w:rPr>
                <w:rStyle w:val="FontStyle58"/>
              </w:rPr>
              <w:t xml:space="preserve"> секции жилого дома запроектирован технический чердак, на котором расположено машинное помещение лифта.</w:t>
            </w:r>
          </w:p>
          <w:p w:rsidR="00B47D38" w:rsidRPr="001E6F00" w:rsidRDefault="00B47D38" w:rsidP="00B47D38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Также секция оборудуется мусоропроводом с механизмами зачистки и промывки стволов и лифтом, грузоподъемностью – 630 кг.</w:t>
            </w:r>
          </w:p>
          <w:p w:rsidR="00E774F1" w:rsidRPr="001E6F00" w:rsidRDefault="00B47D38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  <w:lang w:val="en-US"/>
              </w:rPr>
              <w:t>III</w:t>
            </w:r>
            <w:r w:rsidRPr="001E6F00">
              <w:rPr>
                <w:rStyle w:val="FontStyle58"/>
              </w:rPr>
              <w:t xml:space="preserve"> секция – девятиэтажная секция со сквозным проходом</w:t>
            </w:r>
            <w:r w:rsidR="00E774F1" w:rsidRPr="001E6F00">
              <w:rPr>
                <w:rStyle w:val="FontStyle58"/>
              </w:rPr>
              <w:t>, с</w:t>
            </w:r>
            <w:r w:rsidRPr="001E6F00">
              <w:rPr>
                <w:rStyle w:val="FontStyle58"/>
              </w:rPr>
              <w:t xml:space="preserve"> квартирами в двух уровнях на девятом этаже. </w:t>
            </w:r>
            <w:r w:rsidR="00E774F1" w:rsidRPr="001E6F00">
              <w:rPr>
                <w:rStyle w:val="FontStyle58"/>
              </w:rPr>
              <w:t>На этаже (с отметкой 0,000) запроектировано: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двухкомна</w:t>
            </w:r>
            <w:r w:rsidR="000F6E3B">
              <w:rPr>
                <w:rStyle w:val="FontStyle58"/>
              </w:rPr>
              <w:t>т</w:t>
            </w:r>
            <w:r w:rsidRPr="001E6F00">
              <w:rPr>
                <w:rStyle w:val="FontStyle58"/>
              </w:rPr>
              <w:t>ных – одна,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однокомнатных - восемь.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На планах (с отметкой +2,800 по отм. +19,600) запроектировано: 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двухкомна</w:t>
            </w:r>
            <w:r w:rsidR="000F6E3B">
              <w:rPr>
                <w:rStyle w:val="FontStyle58"/>
              </w:rPr>
              <w:t>т</w:t>
            </w:r>
            <w:r w:rsidRPr="001E6F00">
              <w:rPr>
                <w:rStyle w:val="FontStyle58"/>
              </w:rPr>
              <w:t>ных – одна,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однокомнатных - девять.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На планах (с отметкой +22,400 по отм. +25,200 – квартиры в двух уровнях) запроектировано: 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однокомнатных – две,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трехкомнатных – семь,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пятикомнатных – одна.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Квартиры в двух уровнях оборудованы дополнительным аварийным выходом из каждой квартиры. </w:t>
            </w:r>
          </w:p>
          <w:p w:rsidR="00E774F1" w:rsidRPr="001E6F00" w:rsidRDefault="00E774F1" w:rsidP="00E774F1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Каждая квартира, расположенная выше первого этажа, имеет балкон.</w:t>
            </w:r>
          </w:p>
          <w:p w:rsidR="0047117B" w:rsidRPr="001E6F00" w:rsidRDefault="0047117B" w:rsidP="0047117B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В техническом подполье располагаются электрощитовая, </w:t>
            </w:r>
            <w:r w:rsidR="007C7691">
              <w:rPr>
                <w:rStyle w:val="FontStyle58"/>
              </w:rPr>
              <w:t xml:space="preserve">ИТП </w:t>
            </w:r>
            <w:r w:rsidRPr="001E6F00">
              <w:rPr>
                <w:rStyle w:val="FontStyle58"/>
              </w:rPr>
              <w:t>и узел ввода. Техподполье имеет два обособленных выхода.</w:t>
            </w:r>
          </w:p>
          <w:p w:rsidR="0047117B" w:rsidRPr="001E6F00" w:rsidRDefault="0047117B" w:rsidP="0047117B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 xml:space="preserve">В </w:t>
            </w:r>
            <w:r w:rsidRPr="001E6F00">
              <w:rPr>
                <w:rStyle w:val="FontStyle58"/>
                <w:lang w:val="en-US"/>
              </w:rPr>
              <w:t>III</w:t>
            </w:r>
            <w:r w:rsidRPr="001E6F00">
              <w:rPr>
                <w:rStyle w:val="FontStyle58"/>
              </w:rPr>
              <w:t xml:space="preserve"> секции жилого дома запроектирован технический чердак, на котором расположено машинное помещение лифта.</w:t>
            </w:r>
          </w:p>
          <w:p w:rsidR="0047117B" w:rsidRPr="001E6F00" w:rsidRDefault="0047117B" w:rsidP="0047117B">
            <w:pPr>
              <w:pStyle w:val="Style2"/>
              <w:widowControl/>
              <w:ind w:left="-75" w:firstLine="633"/>
              <w:rPr>
                <w:rStyle w:val="FontStyle58"/>
              </w:rPr>
            </w:pPr>
            <w:r w:rsidRPr="001E6F00">
              <w:rPr>
                <w:rStyle w:val="FontStyle58"/>
              </w:rPr>
              <w:t>Также секция оборудуется мусоропроводом с механизмами зачистки и промывки стволов и лифтом, грузоподъемностью – 630 кг.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>Доступ на чердак и выход на  кровлю осуществляется из лестничной клетки.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>Предусмотрено устройство  ограждений  балконов.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 xml:space="preserve">Вход в жилой дом предусмотрен со стороны дворовой территории. 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>Планировочными решениями обеспечивается функционально обоснованные взаимосвязи между отдельными помещениями каждой квартиры. В составе проектируемых квартир жилой части здания предусмотрены жилые комнаты, кухни, сан. узлы, балконы.  Квартиры запроектированы с совмещенными</w:t>
            </w:r>
            <w:r w:rsidR="007C7691">
              <w:rPr>
                <w:iCs/>
              </w:rPr>
              <w:t xml:space="preserve"> и раздельными</w:t>
            </w:r>
            <w:r w:rsidRPr="001E6F00">
              <w:rPr>
                <w:iCs/>
              </w:rPr>
              <w:t xml:space="preserve">  сан. узлами. Жилые комнаты и кухни квартир запроектированы с естественным освещением.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>Покрытие здания жилого дома – совмещенное, с внутренним водостоком. На крыше здания предусмотрен парапет.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>Крыша здания плоская рулонная, с внутренним водостоком и стальным ограждением по периметру.</w:t>
            </w:r>
          </w:p>
          <w:p w:rsidR="00EA12AA" w:rsidRPr="001E6F00" w:rsidRDefault="00EA12AA" w:rsidP="00EA12AA">
            <w:pPr>
              <w:pStyle w:val="Style13"/>
              <w:widowControl/>
              <w:spacing w:line="276" w:lineRule="exact"/>
              <w:ind w:left="-75" w:right="34" w:firstLine="633"/>
              <w:jc w:val="both"/>
              <w:rPr>
                <w:iCs/>
              </w:rPr>
            </w:pPr>
            <w:r w:rsidRPr="001E6F00">
              <w:rPr>
                <w:iCs/>
              </w:rPr>
              <w:t xml:space="preserve">Наружные стены зданий – облицовочный слой из кирпича красного и желтого цвета. </w:t>
            </w:r>
          </w:p>
          <w:p w:rsidR="00D12DC3" w:rsidRPr="001E6F00" w:rsidRDefault="00D12DC3" w:rsidP="00D12DC3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Внутренняя отделка мест общего пользования в соответствии с проектной документацией: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1. Лестничные площадки, марши, лифтовые холлы, тамбуры, помещения мусорокамер, поэтажные внеквартирные коридоры: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Стены - штукатурка, водоэмульсионная окраска;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Потолок - затирка с расшивкой швов, водоэмульсионная окраска;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lastRenderedPageBreak/>
              <w:t xml:space="preserve">Полы - цементно-песчаная стяжка, керамическая плитка;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Окна - пластиковые оконные блоки со стеклопакетами с установкой подоконной доски и откосов;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Двери - металлические, дверные откосы - штукатурка, грунтовка, водоэмульсионная окраска;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2. Венткамеры, электрощитовые, тепловые и водомерные узлы: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Стены - штукатурка простая, водоэмульсионная окраска;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 xml:space="preserve">Потолок - затирка, водоэмульсионная окраска; 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>Полы - цементно-песчаная стяжка;</w:t>
            </w:r>
          </w:p>
          <w:p w:rsidR="00D12DC3" w:rsidRPr="001E6F00" w:rsidRDefault="00D12DC3" w:rsidP="00D12DC3">
            <w:pPr>
              <w:pStyle w:val="ConsPlusNormal"/>
              <w:jc w:val="both"/>
              <w:rPr>
                <w:sz w:val="24"/>
                <w:szCs w:val="24"/>
              </w:rPr>
            </w:pPr>
            <w:r w:rsidRPr="001E6F00">
              <w:rPr>
                <w:sz w:val="24"/>
                <w:szCs w:val="24"/>
              </w:rPr>
              <w:t>Двери - металлические, в электрощитовую, венткамеру - противопожарные, дверные откосы - штукатурка, водоэмульсионная окраска.</w:t>
            </w:r>
          </w:p>
          <w:p w:rsidR="0047117B" w:rsidRPr="001E6F00" w:rsidRDefault="0047117B" w:rsidP="0047117B">
            <w:pPr>
              <w:ind w:left="-75" w:firstLine="633"/>
              <w:jc w:val="both"/>
            </w:pPr>
            <w:r w:rsidRPr="001E6F00">
              <w:rPr>
                <w:rStyle w:val="FontStyle58"/>
              </w:rPr>
              <w:t xml:space="preserve">Благоустройство. </w:t>
            </w:r>
            <w:r w:rsidRPr="001E6F00">
              <w:t xml:space="preserve">Проектом предусматривается устройство дворовой территории с площадками благоустройства: для игр детей дошкольного и младшего школьного возраста, для отдыха взрослого населения, для занятий физкультурой, для хозяйственных целей. </w:t>
            </w:r>
          </w:p>
          <w:p w:rsidR="0047117B" w:rsidRPr="001E6F00" w:rsidRDefault="0047117B" w:rsidP="0047117B">
            <w:pPr>
              <w:ind w:left="-75" w:firstLine="633"/>
              <w:jc w:val="both"/>
            </w:pPr>
            <w:r w:rsidRPr="001E6F00">
              <w:t xml:space="preserve">Покрытие проездов и парковок </w:t>
            </w:r>
            <w:r w:rsidR="00C3194F">
              <w:t>-</w:t>
            </w:r>
            <w:r w:rsidRPr="001E6F00">
              <w:t xml:space="preserve"> асфальт, площадок для  отдыха взрослого населения и пешеходных дорожек – асфальт, покрытие игровых площадок  и для отдыха предусмотрено из </w:t>
            </w:r>
            <w:r w:rsidR="007C7691">
              <w:t>асфальт</w:t>
            </w:r>
            <w:r w:rsidRPr="001E6F00">
              <w:t xml:space="preserve">, для спортивных площадок и игровых площадок для детей – гравийно-песчаная смесь.  </w:t>
            </w:r>
          </w:p>
          <w:p w:rsidR="0047117B" w:rsidRPr="001E6F00" w:rsidRDefault="0047117B" w:rsidP="0047117B">
            <w:pPr>
              <w:ind w:left="-75" w:firstLine="633"/>
              <w:jc w:val="both"/>
            </w:pPr>
            <w:r w:rsidRPr="001E6F00">
              <w:t xml:space="preserve">Озеленение осуществляется устройством газонов с посевом многолетних трав, посадкой деревьев, кустарников. </w:t>
            </w:r>
          </w:p>
          <w:p w:rsidR="00C95470" w:rsidRPr="001E6F00" w:rsidRDefault="0047117B" w:rsidP="00C3194F">
            <w:pPr>
              <w:pStyle w:val="Style2"/>
              <w:widowControl/>
              <w:tabs>
                <w:tab w:val="left" w:pos="1792"/>
              </w:tabs>
              <w:ind w:left="-75" w:firstLine="633"/>
            </w:pPr>
            <w:r w:rsidRPr="001E6F00">
              <w:t>Для благоустройства территории предусмотрены малые архитектурные формы.</w:t>
            </w:r>
            <w:r w:rsidRPr="001E6F00">
              <w:rPr>
                <w:rStyle w:val="FontStyle58"/>
              </w:rPr>
              <w:tab/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2.2.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Этапы проекта строительства </w:t>
            </w: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  <w:r w:rsidRPr="001E6F00">
              <w:t xml:space="preserve">Начало строительства  </w:t>
            </w:r>
            <w:r w:rsidR="0047117B" w:rsidRPr="001E6F00">
              <w:t>–</w:t>
            </w:r>
            <w:r w:rsidRPr="001E6F00">
              <w:t xml:space="preserve">  </w:t>
            </w:r>
            <w:r w:rsidR="0047117B" w:rsidRPr="001E6F00">
              <w:t>апрель</w:t>
            </w:r>
            <w:r w:rsidRPr="001E6F00">
              <w:t xml:space="preserve"> 2013г., окончание: </w:t>
            </w:r>
          </w:p>
          <w:p w:rsidR="00C95470" w:rsidRPr="001E6F00" w:rsidRDefault="00962587" w:rsidP="00A426D2">
            <w:pPr>
              <w:jc w:val="both"/>
            </w:pPr>
            <w:r w:rsidRPr="001E6F00">
              <w:t>Дом 1 секция</w:t>
            </w:r>
            <w:r w:rsidR="00C95470" w:rsidRPr="001E6F00">
              <w:t xml:space="preserve"> 1,</w:t>
            </w:r>
            <w:r w:rsidR="0047117B" w:rsidRPr="001E6F00">
              <w:t xml:space="preserve"> </w:t>
            </w:r>
            <w:r w:rsidR="00C95470" w:rsidRPr="001E6F00">
              <w:t>2</w:t>
            </w:r>
            <w:r w:rsidR="0047117B" w:rsidRPr="001E6F00">
              <w:t>,</w:t>
            </w:r>
            <w:r w:rsidR="00C95470" w:rsidRPr="001E6F00">
              <w:t xml:space="preserve"> </w:t>
            </w:r>
            <w:r w:rsidR="0047117B" w:rsidRPr="001E6F00">
              <w:t xml:space="preserve">3 </w:t>
            </w:r>
            <w:r w:rsidR="00C95470" w:rsidRPr="001E6F00">
              <w:t xml:space="preserve">–  </w:t>
            </w:r>
            <w:r w:rsidR="0047117B" w:rsidRPr="001E6F00">
              <w:t xml:space="preserve">4 квартал </w:t>
            </w:r>
            <w:r w:rsidR="00C95470" w:rsidRPr="001E6F00">
              <w:t>201</w:t>
            </w:r>
            <w:r w:rsidR="0047117B" w:rsidRPr="001E6F00">
              <w:t>7</w:t>
            </w:r>
            <w:r w:rsidR="00C95470" w:rsidRPr="001E6F00">
              <w:t xml:space="preserve"> г.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2.3.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Результаты государственной экспертизы</w:t>
            </w:r>
          </w:p>
        </w:tc>
        <w:tc>
          <w:tcPr>
            <w:tcW w:w="0" w:type="auto"/>
          </w:tcPr>
          <w:p w:rsidR="00C95470" w:rsidRPr="001E6F00" w:rsidRDefault="00EE4F39" w:rsidP="00A426D2">
            <w:pPr>
              <w:jc w:val="both"/>
            </w:pPr>
            <w:r w:rsidRPr="001E6F00">
              <w:rPr>
                <w:iCs/>
              </w:rPr>
              <w:t>Заключение негосударственной экспертизы № 2-4-1-0010-13  утверждено 11.02.2013 г. Утверждено директором ООО «негосударственная экспертиза проектов» Баловацким П.В.</w:t>
            </w:r>
            <w:r w:rsidR="00C95470" w:rsidRPr="001E6F00">
              <w:t>– положительное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2.4.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Разрешение на строительство</w:t>
            </w:r>
          </w:p>
        </w:tc>
        <w:tc>
          <w:tcPr>
            <w:tcW w:w="0" w:type="auto"/>
          </w:tcPr>
          <w:p w:rsidR="00C95470" w:rsidRDefault="00EE4F39" w:rsidP="00A426D2">
            <w:pPr>
              <w:jc w:val="both"/>
              <w:rPr>
                <w:rStyle w:val="FontStyle36"/>
                <w:i w:val="0"/>
              </w:rPr>
            </w:pPr>
            <w:r w:rsidRPr="001E6F00">
              <w:rPr>
                <w:rStyle w:val="FontStyle36"/>
                <w:i w:val="0"/>
              </w:rPr>
              <w:t>№ RU-24308000-01/3065</w:t>
            </w:r>
            <w:r w:rsidR="005604BB">
              <w:rPr>
                <w:rStyle w:val="FontStyle36"/>
                <w:i w:val="0"/>
              </w:rPr>
              <w:t xml:space="preserve">-дг </w:t>
            </w:r>
            <w:r w:rsidRPr="001E6F00">
              <w:rPr>
                <w:rStyle w:val="FontStyle36"/>
                <w:i w:val="0"/>
              </w:rPr>
              <w:t>от 02.04.2013 выдано Администрацией города Красноярска</w:t>
            </w:r>
            <w:r w:rsidR="005604BB">
              <w:rPr>
                <w:rStyle w:val="FontStyle36"/>
                <w:i w:val="0"/>
              </w:rPr>
              <w:t>.</w:t>
            </w:r>
          </w:p>
          <w:p w:rsidR="005604BB" w:rsidRDefault="005604BB" w:rsidP="005604BB">
            <w:pPr>
              <w:jc w:val="both"/>
              <w:rPr>
                <w:rStyle w:val="FontStyle36"/>
                <w:i w:val="0"/>
              </w:rPr>
            </w:pPr>
            <w:r w:rsidRPr="001E6F00">
              <w:rPr>
                <w:rStyle w:val="FontStyle36"/>
                <w:i w:val="0"/>
              </w:rPr>
              <w:t>№ RU-24308000-01/3065</w:t>
            </w:r>
            <w:r>
              <w:rPr>
                <w:rStyle w:val="FontStyle36"/>
                <w:i w:val="0"/>
              </w:rPr>
              <w:t>-дг</w:t>
            </w:r>
            <w:r w:rsidRPr="001E6F00">
              <w:rPr>
                <w:rStyle w:val="FontStyle36"/>
                <w:i w:val="0"/>
              </w:rPr>
              <w:t xml:space="preserve"> от </w:t>
            </w:r>
            <w:r>
              <w:rPr>
                <w:rStyle w:val="FontStyle36"/>
                <w:i w:val="0"/>
              </w:rPr>
              <w:t>30</w:t>
            </w:r>
            <w:r w:rsidRPr="001E6F00">
              <w:rPr>
                <w:rStyle w:val="FontStyle36"/>
                <w:i w:val="0"/>
              </w:rPr>
              <w:t>.</w:t>
            </w:r>
            <w:r>
              <w:rPr>
                <w:rStyle w:val="FontStyle36"/>
                <w:i w:val="0"/>
              </w:rPr>
              <w:t>10</w:t>
            </w:r>
            <w:r w:rsidRPr="001E6F00">
              <w:rPr>
                <w:rStyle w:val="FontStyle36"/>
                <w:i w:val="0"/>
              </w:rPr>
              <w:t>.2013 выдано Администрацией города Красноярска</w:t>
            </w:r>
            <w:r>
              <w:rPr>
                <w:rStyle w:val="FontStyle36"/>
                <w:i w:val="0"/>
              </w:rPr>
              <w:t>.</w:t>
            </w:r>
          </w:p>
          <w:p w:rsidR="005604BB" w:rsidRPr="001E6F00" w:rsidRDefault="005604BB" w:rsidP="00A426D2">
            <w:pPr>
              <w:jc w:val="both"/>
            </w:pPr>
            <w:r>
              <w:rPr>
                <w:rStyle w:val="FontStyle36"/>
                <w:i w:val="0"/>
              </w:rPr>
              <w:t>Разрешение действительно до 05 июля 2017 г.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2.5.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Права застройщика на земельные участки</w:t>
            </w: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  <w:r w:rsidRPr="001E6F00">
              <w:t>Вид собственности земельного участка – частная.</w:t>
            </w:r>
          </w:p>
          <w:p w:rsidR="00C95470" w:rsidRPr="001E6F00" w:rsidRDefault="00C95470" w:rsidP="00A426D2">
            <w:pPr>
              <w:jc w:val="both"/>
            </w:pPr>
            <w:r w:rsidRPr="001E6F00">
              <w:t xml:space="preserve">Земельный участок  площадью </w:t>
            </w:r>
            <w:r w:rsidR="00EE4F39" w:rsidRPr="001E6F00">
              <w:t>20 041,00 кв. м.</w:t>
            </w:r>
            <w:r w:rsidRPr="001E6F00">
              <w:t xml:space="preserve">  с кадастровым номером  </w:t>
            </w:r>
            <w:r w:rsidR="00EE4F39" w:rsidRPr="001E6F00">
              <w:t xml:space="preserve">24:50:0400398:1177, </w:t>
            </w:r>
            <w:r w:rsidRPr="001E6F00">
              <w:t>зарегистрирован в установленном порядке.  Собственник земельн</w:t>
            </w:r>
            <w:r w:rsidR="00EE4F39" w:rsidRPr="001E6F00">
              <w:t>ого</w:t>
            </w:r>
            <w:r w:rsidRPr="001E6F00">
              <w:t xml:space="preserve"> участк</w:t>
            </w:r>
            <w:r w:rsidR="00EE4F39" w:rsidRPr="001E6F00">
              <w:t>а</w:t>
            </w:r>
            <w:r w:rsidRPr="001E6F00">
              <w:t xml:space="preserve">: </w:t>
            </w:r>
            <w:r w:rsidR="00EE4F39" w:rsidRPr="001E6F00">
              <w:t>ООО «КРСКА</w:t>
            </w:r>
            <w:r w:rsidRPr="001E6F00">
              <w:t>»</w:t>
            </w:r>
            <w:r w:rsidR="00EE4F39" w:rsidRPr="001E6F00">
              <w:t>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2.6.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Местоположение строящегося объекта</w:t>
            </w:r>
          </w:p>
        </w:tc>
        <w:tc>
          <w:tcPr>
            <w:tcW w:w="0" w:type="auto"/>
          </w:tcPr>
          <w:p w:rsidR="00EE4F39" w:rsidRPr="001E6F00" w:rsidRDefault="00EE4F39" w:rsidP="00A426D2">
            <w:pPr>
              <w:pStyle w:val="Style15"/>
              <w:widowControl/>
              <w:tabs>
                <w:tab w:val="left" w:pos="4440"/>
              </w:tabs>
              <w:ind w:firstLine="287"/>
              <w:jc w:val="both"/>
            </w:pPr>
            <w:r w:rsidRPr="001E6F00">
              <w:t>Земельный участок ограничен с севера, запада и юга территорией перспективной застройки микрорайона, с востока проспектом 60 лет образования СССР.</w:t>
            </w:r>
          </w:p>
          <w:p w:rsidR="00C95470" w:rsidRPr="001E6F00" w:rsidRDefault="00EE4F39" w:rsidP="00A426D2">
            <w:pPr>
              <w:pStyle w:val="Style2"/>
              <w:widowControl/>
            </w:pPr>
            <w:r w:rsidRPr="001E6F00">
              <w:rPr>
                <w:rStyle w:val="FontStyle36"/>
                <w:i w:val="0"/>
              </w:rPr>
              <w:t>Проектируемый жилой дом № 1 запроектирован в южной   части земельного участка.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2.7. 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Функциональное назначение нежилых </w:t>
            </w:r>
            <w:r w:rsidRPr="001E6F00">
              <w:rPr>
                <w:b/>
              </w:rPr>
              <w:lastRenderedPageBreak/>
              <w:t>помещений в объекте</w:t>
            </w:r>
          </w:p>
        </w:tc>
        <w:tc>
          <w:tcPr>
            <w:tcW w:w="0" w:type="auto"/>
          </w:tcPr>
          <w:p w:rsidR="00962587" w:rsidRPr="001E6F00" w:rsidRDefault="00C95470" w:rsidP="00A426D2">
            <w:pPr>
              <w:jc w:val="both"/>
            </w:pPr>
            <w:r w:rsidRPr="001E6F00">
              <w:lastRenderedPageBreak/>
              <w:t xml:space="preserve"> </w:t>
            </w:r>
            <w:r w:rsidR="00962587" w:rsidRPr="001E6F00">
              <w:t>Отсутствуют</w:t>
            </w:r>
          </w:p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2.8.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Состав общего имущества в объекте</w:t>
            </w:r>
          </w:p>
        </w:tc>
        <w:tc>
          <w:tcPr>
            <w:tcW w:w="0" w:type="auto"/>
          </w:tcPr>
          <w:p w:rsidR="00C95470" w:rsidRPr="001E6F00" w:rsidRDefault="00962587" w:rsidP="00A426D2">
            <w:pPr>
              <w:jc w:val="both"/>
            </w:pPr>
            <w:r w:rsidRPr="001E6F00">
              <w:t>Межквартирные лестничные площадки, лестницы, лифт, лифтовые и вентиляционные шахты, мусорокамера, венткамеры, коридоры, тамбуры, технический этаж,  техническое  подполье   в которых имеются инженерные коммуникации, а также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  <w:p w:rsidR="00962587" w:rsidRPr="001E6F00" w:rsidRDefault="00962587" w:rsidP="00A426D2">
            <w:pPr>
              <w:jc w:val="both"/>
            </w:pPr>
            <w:r w:rsidRPr="001E6F00">
              <w:t xml:space="preserve">Границы и размер земельного участка, на котором расположен многоквартирный дом, определяются в соответствии с требованиями земельного </w:t>
            </w:r>
            <w:hyperlink r:id="rId9" w:history="1">
              <w:r w:rsidRPr="001E6F00">
                <w:rPr>
                  <w:rStyle w:val="a9"/>
                  <w:color w:val="auto"/>
                  <w:u w:val="none"/>
                </w:rPr>
                <w:t>законодательства</w:t>
              </w:r>
            </w:hyperlink>
            <w:r w:rsidRPr="001E6F00">
              <w:t xml:space="preserve"> и </w:t>
            </w:r>
            <w:hyperlink r:id="rId10" w:history="1">
              <w:r w:rsidRPr="001E6F00">
                <w:rPr>
                  <w:rStyle w:val="a9"/>
                  <w:color w:val="auto"/>
                  <w:u w:val="none"/>
                </w:rPr>
                <w:t>законодательства</w:t>
              </w:r>
            </w:hyperlink>
            <w:r w:rsidRPr="001E6F00">
              <w:t xml:space="preserve"> о градостроительной деятельности.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2.9.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Предполагаемые сроки получения разрешения на ввод в эксплуатацию объекта</w:t>
            </w:r>
          </w:p>
        </w:tc>
        <w:tc>
          <w:tcPr>
            <w:tcW w:w="0" w:type="auto"/>
          </w:tcPr>
          <w:p w:rsidR="00C95470" w:rsidRPr="001E6F00" w:rsidRDefault="00C95470" w:rsidP="00A426D2">
            <w:pPr>
              <w:jc w:val="both"/>
            </w:pPr>
            <w:r w:rsidRPr="001E6F00">
              <w:t xml:space="preserve">Начало строительства – </w:t>
            </w:r>
            <w:r w:rsidR="00962587" w:rsidRPr="001E6F00">
              <w:t>апреля</w:t>
            </w:r>
            <w:r w:rsidRPr="001E6F00">
              <w:t xml:space="preserve"> 2013г.</w:t>
            </w:r>
          </w:p>
          <w:p w:rsidR="00C95470" w:rsidRPr="001E6F00" w:rsidRDefault="00C95470" w:rsidP="00A426D2">
            <w:pPr>
              <w:jc w:val="both"/>
            </w:pPr>
            <w:r w:rsidRPr="001E6F00">
              <w:t>Окончание стро</w:t>
            </w:r>
            <w:r w:rsidR="00A426D2">
              <w:t>ительства (ввод в эксплуатацию)</w:t>
            </w:r>
            <w:r w:rsidRPr="001E6F00">
              <w:t xml:space="preserve">: </w:t>
            </w:r>
          </w:p>
          <w:p w:rsidR="00C95470" w:rsidRPr="001E6F00" w:rsidRDefault="00962587" w:rsidP="00A426D2">
            <w:pPr>
              <w:jc w:val="both"/>
            </w:pPr>
            <w:r w:rsidRPr="001E6F00">
              <w:t>Дом 1 секция 1, 2, 3 –  4 квартал 2017 г.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2.10.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>Орган уполномоченный на выдачу разрешения на ввод объекта в эксплуатацию</w:t>
            </w:r>
          </w:p>
        </w:tc>
        <w:tc>
          <w:tcPr>
            <w:tcW w:w="0" w:type="auto"/>
          </w:tcPr>
          <w:p w:rsidR="00C95470" w:rsidRPr="001E6F00" w:rsidRDefault="00C95470" w:rsidP="00E53D58">
            <w:r w:rsidRPr="001E6F00">
              <w:t>Администрация города Красноярска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2.11.</w:t>
            </w: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  <w:r w:rsidRPr="001E6F00">
              <w:rPr>
                <w:b/>
              </w:rPr>
              <w:t xml:space="preserve">Возможные финансовые  риски, добровольное страхование </w:t>
            </w:r>
          </w:p>
        </w:tc>
        <w:tc>
          <w:tcPr>
            <w:tcW w:w="0" w:type="auto"/>
          </w:tcPr>
          <w:p w:rsidR="00C95470" w:rsidRPr="001E6F00" w:rsidRDefault="00EA12AA" w:rsidP="00E53D58">
            <w:r w:rsidRPr="001E6F00">
              <w:t>Страхование финансовых рисков застройщиком не осуществляется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E53D58">
            <w:pPr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/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2.12.</w:t>
            </w:r>
          </w:p>
        </w:tc>
        <w:tc>
          <w:tcPr>
            <w:tcW w:w="2179" w:type="dxa"/>
          </w:tcPr>
          <w:p w:rsidR="00C95470" w:rsidRPr="001E6F00" w:rsidRDefault="00C95470" w:rsidP="001E6F00">
            <w:pPr>
              <w:jc w:val="both"/>
              <w:rPr>
                <w:b/>
              </w:rPr>
            </w:pPr>
            <w:r w:rsidRPr="001E6F00">
              <w:rPr>
                <w:b/>
              </w:rPr>
              <w:t>Планируемая стоимость строительства объекта</w:t>
            </w:r>
          </w:p>
        </w:tc>
        <w:tc>
          <w:tcPr>
            <w:tcW w:w="0" w:type="auto"/>
          </w:tcPr>
          <w:p w:rsidR="00C95470" w:rsidRPr="001E6F00" w:rsidRDefault="00962587" w:rsidP="00E53D58">
            <w:r w:rsidRPr="001E6F00">
              <w:rPr>
                <w:iCs/>
              </w:rPr>
              <w:t xml:space="preserve">С учетом текущих индексов изменения стоимости строительно-монтажных работ по объектам на 3 квартал 2013 года – </w:t>
            </w:r>
            <w:r w:rsidRPr="001E6F00">
              <w:rPr>
                <w:rStyle w:val="FontStyle36"/>
                <w:i w:val="0"/>
              </w:rPr>
              <w:t>521 412 400,00 (пятьсот двадцать один миллион четыреста двенадцать тысяч четыреста) рублей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</w:p>
        </w:tc>
        <w:tc>
          <w:tcPr>
            <w:tcW w:w="2179" w:type="dxa"/>
          </w:tcPr>
          <w:p w:rsidR="00C95470" w:rsidRPr="001E6F00" w:rsidRDefault="00C95470" w:rsidP="001E6F00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95470" w:rsidRPr="001E6F00" w:rsidRDefault="00C95470" w:rsidP="00E53D58">
            <w:r w:rsidRPr="001E6F00">
              <w:t xml:space="preserve">  </w:t>
            </w:r>
          </w:p>
        </w:tc>
      </w:tr>
      <w:tr w:rsidR="001E6F00" w:rsidRPr="001E6F00" w:rsidTr="00E53D58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2.13.</w:t>
            </w:r>
          </w:p>
        </w:tc>
        <w:tc>
          <w:tcPr>
            <w:tcW w:w="2179" w:type="dxa"/>
          </w:tcPr>
          <w:p w:rsidR="00C95470" w:rsidRPr="001E6F00" w:rsidRDefault="00C95470" w:rsidP="001E6F00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Перечень подрядных организаций </w:t>
            </w:r>
          </w:p>
        </w:tc>
        <w:tc>
          <w:tcPr>
            <w:tcW w:w="0" w:type="auto"/>
          </w:tcPr>
          <w:p w:rsidR="00C95470" w:rsidRPr="001E6F00" w:rsidRDefault="00C95470" w:rsidP="00E956E4">
            <w:pPr>
              <w:jc w:val="both"/>
            </w:pPr>
            <w:r w:rsidRPr="001E6F00">
              <w:t>ООО «</w:t>
            </w:r>
            <w:r w:rsidR="00962587" w:rsidRPr="001E6F00">
              <w:t>Первая инвестиционная компания</w:t>
            </w:r>
            <w:r w:rsidRPr="001E6F00">
              <w:t>»</w:t>
            </w:r>
            <w:r w:rsidR="00962587" w:rsidRPr="001E6F00">
              <w:t xml:space="preserve"> (ООО «ПИК»)</w:t>
            </w:r>
            <w:r w:rsidRPr="001E6F00">
              <w:t xml:space="preserve">  свидетельство о допуске</w:t>
            </w:r>
            <w:r w:rsidR="00962587" w:rsidRPr="001E6F00">
              <w:t xml:space="preserve"> к определенному виду или видам работ, которые оказывают влияние на безопасность объектов капитального строительства</w:t>
            </w:r>
            <w:r w:rsidRPr="001E6F00">
              <w:t xml:space="preserve">  №</w:t>
            </w:r>
            <w:r w:rsidR="00962587" w:rsidRPr="001E6F00">
              <w:t xml:space="preserve"> 0663.01-2013-2465299010</w:t>
            </w:r>
            <w:r w:rsidR="00E956E4" w:rsidRPr="001E6F00">
              <w:t>-С-052</w:t>
            </w:r>
            <w:r w:rsidRPr="001E6F00">
              <w:t>,  выда</w:t>
            </w:r>
            <w:r w:rsidR="00E956E4" w:rsidRPr="001E6F00">
              <w:t xml:space="preserve">но  НЕКОММЕРЧЕСКИМ ПАРТНЕРСТВОМ </w:t>
            </w:r>
            <w:r w:rsidR="00E956E4" w:rsidRPr="001E6F00">
              <w:lastRenderedPageBreak/>
              <w:t>ПРЕДПРИЯТИЙ ЖИЛИЩНО-КОММУНАЛЬНОГО ХОЗЯЙСТВА «ЖИЛИЩНЫЙ КОМПЛЕКС» от 28.10.2013 г.</w:t>
            </w:r>
          </w:p>
          <w:p w:rsidR="00C95470" w:rsidRPr="001E6F00" w:rsidRDefault="00C95470" w:rsidP="00E53D58"/>
        </w:tc>
      </w:tr>
      <w:tr w:rsidR="001E6F00" w:rsidRPr="001E6F00" w:rsidTr="001E6F00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lastRenderedPageBreak/>
              <w:t>2.14.</w:t>
            </w:r>
          </w:p>
        </w:tc>
        <w:tc>
          <w:tcPr>
            <w:tcW w:w="9051" w:type="dxa"/>
            <w:gridSpan w:val="2"/>
          </w:tcPr>
          <w:p w:rsidR="00C95470" w:rsidRPr="001E6F00" w:rsidRDefault="00C95470" w:rsidP="00A426D2">
            <w:pPr>
              <w:jc w:val="both"/>
            </w:pPr>
            <w:r w:rsidRPr="001E6F00">
              <w:rPr>
                <w:b/>
              </w:rPr>
              <w:t xml:space="preserve">Способ обеспечения исполнения обязательств застройщика по договору долевого участия: </w:t>
            </w:r>
            <w:r w:rsidRPr="001E6F00">
              <w:t xml:space="preserve"> Залог в силу закона.</w:t>
            </w:r>
          </w:p>
        </w:tc>
      </w:tr>
      <w:tr w:rsidR="001E6F00" w:rsidRPr="001E6F00" w:rsidTr="001E6F00">
        <w:tc>
          <w:tcPr>
            <w:tcW w:w="0" w:type="auto"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2.15.</w:t>
            </w:r>
          </w:p>
        </w:tc>
        <w:tc>
          <w:tcPr>
            <w:tcW w:w="9051" w:type="dxa"/>
            <w:gridSpan w:val="2"/>
          </w:tcPr>
          <w:p w:rsidR="00C95470" w:rsidRPr="001E6F00" w:rsidRDefault="00C95470" w:rsidP="00A426D2">
            <w:pPr>
              <w:jc w:val="both"/>
            </w:pPr>
            <w:r w:rsidRPr="001E6F00">
              <w:rPr>
                <w:b/>
              </w:rPr>
              <w:t>Иные договора  и сделки, на основании которых привлекаются денежные средства для строительства (создания) многоквартирного дома и (или) иного объекта недвижимости:</w:t>
            </w:r>
            <w:r w:rsidR="001E6F00">
              <w:rPr>
                <w:b/>
              </w:rPr>
              <w:t xml:space="preserve"> </w:t>
            </w:r>
            <w:r w:rsidR="001E6F00" w:rsidRPr="001E6F00">
              <w:t>-</w:t>
            </w:r>
            <w:r w:rsidR="001E6F00">
              <w:t xml:space="preserve"> </w:t>
            </w:r>
            <w:r w:rsidR="001E6F00" w:rsidRPr="001E6F00">
              <w:t>Отсутствуют</w:t>
            </w:r>
            <w:r w:rsidRPr="001E6F00">
              <w:rPr>
                <w:b/>
              </w:rPr>
              <w:t xml:space="preserve">  </w:t>
            </w:r>
            <w:r w:rsidRPr="001E6F00">
              <w:t xml:space="preserve"> </w:t>
            </w:r>
          </w:p>
        </w:tc>
      </w:tr>
      <w:tr w:rsidR="001E6F00" w:rsidRPr="001E6F00" w:rsidTr="001E6F00">
        <w:tc>
          <w:tcPr>
            <w:tcW w:w="696" w:type="dxa"/>
            <w:hideMark/>
          </w:tcPr>
          <w:p w:rsidR="00C95470" w:rsidRPr="001E6F00" w:rsidRDefault="00C95470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2.16.</w:t>
            </w:r>
          </w:p>
        </w:tc>
        <w:tc>
          <w:tcPr>
            <w:tcW w:w="9051" w:type="dxa"/>
            <w:gridSpan w:val="2"/>
            <w:hideMark/>
          </w:tcPr>
          <w:p w:rsidR="00C95470" w:rsidRPr="001E6F00" w:rsidRDefault="00C95470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 Особые условия: </w:t>
            </w:r>
            <w:r w:rsidR="001E6F00" w:rsidRPr="001E6F00">
              <w:t>-</w:t>
            </w:r>
            <w:r w:rsidR="001E6F00">
              <w:t xml:space="preserve"> </w:t>
            </w:r>
            <w:r w:rsidR="001E6F00" w:rsidRPr="001E6F00">
              <w:t>Отсутствуют</w:t>
            </w:r>
          </w:p>
        </w:tc>
      </w:tr>
      <w:tr w:rsidR="001E6F00" w:rsidRPr="001E6F00" w:rsidTr="001E6F00">
        <w:tc>
          <w:tcPr>
            <w:tcW w:w="0" w:type="auto"/>
          </w:tcPr>
          <w:p w:rsidR="00C95470" w:rsidRPr="001E6F00" w:rsidRDefault="00D12DC3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2.17.</w:t>
            </w:r>
          </w:p>
          <w:p w:rsidR="00D12DC3" w:rsidRPr="001E6F00" w:rsidRDefault="00D12DC3" w:rsidP="00E53D58">
            <w:pPr>
              <w:jc w:val="both"/>
              <w:rPr>
                <w:b/>
              </w:rPr>
            </w:pPr>
          </w:p>
          <w:p w:rsidR="00D12DC3" w:rsidRPr="001E6F00" w:rsidRDefault="00D12DC3" w:rsidP="00E53D58">
            <w:pPr>
              <w:jc w:val="both"/>
              <w:rPr>
                <w:b/>
              </w:rPr>
            </w:pPr>
          </w:p>
          <w:p w:rsidR="00D12DC3" w:rsidRPr="001E6F00" w:rsidRDefault="00D12DC3" w:rsidP="00E53D58">
            <w:pPr>
              <w:jc w:val="both"/>
              <w:rPr>
                <w:b/>
              </w:rPr>
            </w:pPr>
          </w:p>
        </w:tc>
        <w:tc>
          <w:tcPr>
            <w:tcW w:w="9051" w:type="dxa"/>
            <w:gridSpan w:val="2"/>
          </w:tcPr>
          <w:p w:rsidR="00C95470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>Количество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недвижимости):</w:t>
            </w:r>
          </w:p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t xml:space="preserve">Общее количество квартир в Жилом доме № 1 –305 штук. </w:t>
            </w:r>
          </w:p>
        </w:tc>
      </w:tr>
      <w:tr w:rsidR="001E6F00" w:rsidRPr="001E6F00" w:rsidTr="001E6F00">
        <w:tc>
          <w:tcPr>
            <w:tcW w:w="0" w:type="auto"/>
          </w:tcPr>
          <w:p w:rsidR="00D12DC3" w:rsidRPr="001E6F00" w:rsidRDefault="00D12DC3" w:rsidP="00E53D58">
            <w:pPr>
              <w:jc w:val="both"/>
              <w:rPr>
                <w:b/>
              </w:rPr>
            </w:pPr>
            <w:r w:rsidRPr="001E6F00">
              <w:rPr>
                <w:b/>
              </w:rPr>
              <w:t>2.18.</w:t>
            </w:r>
          </w:p>
        </w:tc>
        <w:tc>
          <w:tcPr>
            <w:tcW w:w="9051" w:type="dxa"/>
            <w:gridSpan w:val="2"/>
          </w:tcPr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>Описание технических характеристик указанных самостоятельных частей:</w:t>
            </w:r>
          </w:p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квартир </w:t>
            </w:r>
          </w:p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 xml:space="preserve">секция </w:t>
            </w:r>
            <w:r w:rsidRPr="001E6F00">
              <w:rPr>
                <w:b/>
                <w:lang w:val="en-US"/>
              </w:rPr>
              <w:t>I</w:t>
            </w:r>
            <w:r w:rsidRPr="001E6F00">
              <w:rPr>
                <w:b/>
              </w:rPr>
              <w:t xml:space="preserve"> – 126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1-комнатных квартир 56 штук</w:t>
            </w:r>
            <w:r w:rsidRPr="001E6F00">
              <w:t>, в том числе: 40,34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- 1 шт., 39,54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25,89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28,96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41,69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40,89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27,48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30,31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2-х комнатных квартир 70 шт.</w:t>
            </w:r>
            <w:r w:rsidRPr="001E6F00">
              <w:t>, в том числе: 52,11 м</w:t>
            </w:r>
            <w:r w:rsidRPr="001E6F00">
              <w:rPr>
                <w:vertAlign w:val="superscript"/>
              </w:rPr>
              <w:t>2</w:t>
            </w:r>
            <w:r w:rsidRPr="001E6F00">
              <w:t>– 1шт., 51,54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шт, 55,77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56,73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54,90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53,46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52,89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57,12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58,08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шт., 56,25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13 шт.</w:t>
            </w:r>
          </w:p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>секция I</w:t>
            </w:r>
            <w:r w:rsidRPr="001E6F00">
              <w:rPr>
                <w:b/>
                <w:lang w:val="en-US"/>
              </w:rPr>
              <w:t>I</w:t>
            </w:r>
            <w:r w:rsidRPr="001E6F00">
              <w:rPr>
                <w:b/>
              </w:rPr>
              <w:t xml:space="preserve"> – 90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1-комнатных квартир 82 штуки</w:t>
            </w:r>
            <w:r w:rsidRPr="001E6F00">
              <w:t>, в том числе: 44,60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- 2 шт., 26,88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41,51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41,95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42,31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29,54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46,01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14 шт., 42,94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14 шт., 43,23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- 14 шт., 43,65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14 шт., 30.92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30.90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57.36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57,40 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3-х комнатных квартир  8 шт.</w:t>
            </w:r>
            <w:r w:rsidRPr="001E6F00">
              <w:t>, в том числе: 87,43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- 2 шт., 81,23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81,95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82,62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</w:t>
            </w:r>
          </w:p>
          <w:p w:rsidR="00D12DC3" w:rsidRPr="001E6F00" w:rsidRDefault="00D12DC3" w:rsidP="00A426D2">
            <w:pPr>
              <w:jc w:val="both"/>
              <w:rPr>
                <w:b/>
              </w:rPr>
            </w:pPr>
            <w:r w:rsidRPr="001E6F00">
              <w:rPr>
                <w:b/>
              </w:rPr>
              <w:t>секция II</w:t>
            </w:r>
            <w:r w:rsidRPr="001E6F00">
              <w:rPr>
                <w:b/>
                <w:lang w:val="en-US"/>
              </w:rPr>
              <w:t>I</w:t>
            </w:r>
            <w:r w:rsidRPr="001E6F00">
              <w:rPr>
                <w:b/>
              </w:rPr>
              <w:t xml:space="preserve"> – 89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1-комнатных квартир 73 штуки</w:t>
            </w:r>
            <w:r w:rsidRPr="001E6F00">
              <w:t>, в том числе: 44,60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1шт., 26,88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39,63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42,14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- 1 шт., 42,31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29,54 м</w:t>
            </w:r>
            <w:r w:rsidRPr="001E6F00">
              <w:rPr>
                <w:vertAlign w:val="superscript"/>
              </w:rPr>
              <w:t>2</w:t>
            </w:r>
            <w:r w:rsidRPr="001E6F00">
              <w:t>– 1 шт., 41,95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46,01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42,94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41,06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43,42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43,65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14 шт., 30,92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30,90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43,23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шт., 57,36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2-х комнатных квартир 8 шт.</w:t>
            </w:r>
            <w:r w:rsidRPr="001E6F00">
              <w:t xml:space="preserve"> в том числе: 47,71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49,12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7 шт.</w:t>
            </w:r>
          </w:p>
          <w:p w:rsidR="00D12DC3" w:rsidRPr="001E6F00" w:rsidRDefault="00D12DC3" w:rsidP="00A426D2">
            <w:pPr>
              <w:jc w:val="both"/>
            </w:pPr>
            <w:r w:rsidRPr="001E6F00">
              <w:rPr>
                <w:b/>
              </w:rPr>
              <w:t>3-х комнатных квартир 7 шт.</w:t>
            </w:r>
            <w:r w:rsidRPr="001E6F00">
              <w:t xml:space="preserve"> в том числе: 77,81 м</w:t>
            </w:r>
            <w:r w:rsidRPr="001E6F00">
              <w:rPr>
                <w:vertAlign w:val="superscript"/>
              </w:rPr>
              <w:t xml:space="preserve">2 </w:t>
            </w:r>
            <w:r w:rsidRPr="001E6F00">
              <w:t xml:space="preserve"> - 1 шт., 81,23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87,43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81,95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шт., 82,62 м 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2 шт., 81,26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 </w:t>
            </w:r>
          </w:p>
          <w:p w:rsidR="00987E0F" w:rsidRPr="001E6F00" w:rsidRDefault="00D12DC3" w:rsidP="00A426D2">
            <w:pPr>
              <w:jc w:val="both"/>
            </w:pPr>
            <w:r w:rsidRPr="001E6F00">
              <w:rPr>
                <w:b/>
              </w:rPr>
              <w:t>5-ти комнатных квартир  1 шт.</w:t>
            </w:r>
            <w:r w:rsidRPr="001E6F00">
              <w:t>, в том числе 93,73 м</w:t>
            </w:r>
            <w:r w:rsidRPr="001E6F00">
              <w:rPr>
                <w:vertAlign w:val="superscript"/>
              </w:rPr>
              <w:t>2</w:t>
            </w:r>
            <w:r w:rsidRPr="001E6F00">
              <w:t xml:space="preserve"> – 1 шт.</w:t>
            </w:r>
          </w:p>
          <w:p w:rsidR="00987E0F" w:rsidRDefault="00987E0F" w:rsidP="00A426D2">
            <w:pPr>
              <w:jc w:val="both"/>
            </w:pPr>
          </w:p>
          <w:p w:rsidR="00987E0F" w:rsidRPr="001E6F00" w:rsidRDefault="00987E0F" w:rsidP="00A426D2">
            <w:pPr>
              <w:jc w:val="both"/>
            </w:pPr>
            <w:r w:rsidRPr="001E6F00">
              <w:t xml:space="preserve">Генеральный директор </w:t>
            </w:r>
          </w:p>
          <w:p w:rsidR="00987E0F" w:rsidRPr="001E6F00" w:rsidRDefault="00987E0F" w:rsidP="00A426D2">
            <w:pPr>
              <w:jc w:val="both"/>
              <w:rPr>
                <w:b/>
              </w:rPr>
            </w:pPr>
            <w:r w:rsidRPr="001E6F00">
              <w:t xml:space="preserve">ООО «КРСКА»                                                                                          С.А. Вишнев </w:t>
            </w:r>
          </w:p>
        </w:tc>
      </w:tr>
    </w:tbl>
    <w:p w:rsidR="0046225E" w:rsidRPr="001E6F00" w:rsidRDefault="0046225E" w:rsidP="00387974"/>
    <w:sectPr w:rsidR="0046225E" w:rsidRPr="001E6F00" w:rsidSect="00A426D2">
      <w:footerReference w:type="default" r:id="rId11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00" w:rsidRDefault="001E6F00" w:rsidP="001E6F00">
      <w:r>
        <w:separator/>
      </w:r>
    </w:p>
  </w:endnote>
  <w:endnote w:type="continuationSeparator" w:id="0">
    <w:p w:rsidR="001E6F00" w:rsidRDefault="001E6F00" w:rsidP="001E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3435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E6F00" w:rsidRPr="001E6F00" w:rsidRDefault="001E6F00">
        <w:pPr>
          <w:pStyle w:val="ac"/>
          <w:jc w:val="right"/>
          <w:rPr>
            <w:sz w:val="20"/>
            <w:szCs w:val="20"/>
          </w:rPr>
        </w:pPr>
        <w:r w:rsidRPr="001E6F00">
          <w:rPr>
            <w:sz w:val="20"/>
            <w:szCs w:val="20"/>
          </w:rPr>
          <w:fldChar w:fldCharType="begin"/>
        </w:r>
        <w:r w:rsidRPr="001E6F00">
          <w:rPr>
            <w:sz w:val="20"/>
            <w:szCs w:val="20"/>
          </w:rPr>
          <w:instrText>PAGE   \* MERGEFORMAT</w:instrText>
        </w:r>
        <w:r w:rsidRPr="001E6F00">
          <w:rPr>
            <w:sz w:val="20"/>
            <w:szCs w:val="20"/>
          </w:rPr>
          <w:fldChar w:fldCharType="separate"/>
        </w:r>
        <w:r w:rsidR="00A62EF6">
          <w:rPr>
            <w:noProof/>
            <w:sz w:val="20"/>
            <w:szCs w:val="20"/>
          </w:rPr>
          <w:t>2</w:t>
        </w:r>
        <w:r w:rsidRPr="001E6F00">
          <w:rPr>
            <w:sz w:val="20"/>
            <w:szCs w:val="20"/>
          </w:rPr>
          <w:fldChar w:fldCharType="end"/>
        </w:r>
      </w:p>
    </w:sdtContent>
  </w:sdt>
  <w:p w:rsidR="001E6F00" w:rsidRDefault="001E6F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00" w:rsidRDefault="001E6F00" w:rsidP="001E6F00">
      <w:r>
        <w:separator/>
      </w:r>
    </w:p>
  </w:footnote>
  <w:footnote w:type="continuationSeparator" w:id="0">
    <w:p w:rsidR="001E6F00" w:rsidRDefault="001E6F00" w:rsidP="001E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B42"/>
    <w:multiLevelType w:val="hybridMultilevel"/>
    <w:tmpl w:val="D73C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348"/>
    <w:multiLevelType w:val="hybridMultilevel"/>
    <w:tmpl w:val="2A0A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A24"/>
    <w:multiLevelType w:val="hybridMultilevel"/>
    <w:tmpl w:val="15A6F6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D1805"/>
    <w:multiLevelType w:val="hybridMultilevel"/>
    <w:tmpl w:val="525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3DD7"/>
    <w:multiLevelType w:val="hybridMultilevel"/>
    <w:tmpl w:val="33E2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E27DE"/>
    <w:multiLevelType w:val="hybridMultilevel"/>
    <w:tmpl w:val="B28C3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F"/>
    <w:rsid w:val="00081EDB"/>
    <w:rsid w:val="000F6E3B"/>
    <w:rsid w:val="00106C1F"/>
    <w:rsid w:val="00134C4F"/>
    <w:rsid w:val="00156CA9"/>
    <w:rsid w:val="001E6F00"/>
    <w:rsid w:val="002329D7"/>
    <w:rsid w:val="00387974"/>
    <w:rsid w:val="00424CF1"/>
    <w:rsid w:val="0046225E"/>
    <w:rsid w:val="0047117B"/>
    <w:rsid w:val="005604BB"/>
    <w:rsid w:val="006D4288"/>
    <w:rsid w:val="00751996"/>
    <w:rsid w:val="007C7691"/>
    <w:rsid w:val="008938A3"/>
    <w:rsid w:val="008C5B08"/>
    <w:rsid w:val="008F44D8"/>
    <w:rsid w:val="00920367"/>
    <w:rsid w:val="00962587"/>
    <w:rsid w:val="00987E0F"/>
    <w:rsid w:val="009B356B"/>
    <w:rsid w:val="009B6C71"/>
    <w:rsid w:val="00A426D2"/>
    <w:rsid w:val="00A62EF6"/>
    <w:rsid w:val="00A66B02"/>
    <w:rsid w:val="00B47D38"/>
    <w:rsid w:val="00C3194F"/>
    <w:rsid w:val="00C36673"/>
    <w:rsid w:val="00C705C8"/>
    <w:rsid w:val="00C95470"/>
    <w:rsid w:val="00D12DC3"/>
    <w:rsid w:val="00D46637"/>
    <w:rsid w:val="00E53D58"/>
    <w:rsid w:val="00E774F1"/>
    <w:rsid w:val="00E956E4"/>
    <w:rsid w:val="00EA12AA"/>
    <w:rsid w:val="00EC1829"/>
    <w:rsid w:val="00EE4F39"/>
    <w:rsid w:val="00F55B8D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9D7"/>
    <w:pPr>
      <w:keepNext/>
      <w:jc w:val="both"/>
      <w:outlineLvl w:val="0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9D7"/>
    <w:rPr>
      <w:i/>
      <w:lang w:eastAsia="ru-RU"/>
    </w:rPr>
  </w:style>
  <w:style w:type="paragraph" w:styleId="a3">
    <w:name w:val="Title"/>
    <w:basedOn w:val="a"/>
    <w:link w:val="a4"/>
    <w:qFormat/>
    <w:rsid w:val="002329D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329D7"/>
    <w:rPr>
      <w:b/>
      <w:sz w:val="24"/>
      <w:lang w:eastAsia="ru-RU"/>
    </w:rPr>
  </w:style>
  <w:style w:type="character" w:styleId="a5">
    <w:name w:val="Strong"/>
    <w:basedOn w:val="a0"/>
    <w:qFormat/>
    <w:rsid w:val="002329D7"/>
    <w:rPr>
      <w:b/>
      <w:bCs/>
    </w:rPr>
  </w:style>
  <w:style w:type="paragraph" w:styleId="a6">
    <w:name w:val="No Spacing"/>
    <w:basedOn w:val="a"/>
    <w:link w:val="a7"/>
    <w:uiPriority w:val="1"/>
    <w:qFormat/>
    <w:rsid w:val="002329D7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2329D7"/>
    <w:rPr>
      <w:rFonts w:ascii="Cambria" w:hAnsi="Cambria"/>
      <w:sz w:val="22"/>
      <w:szCs w:val="22"/>
      <w:lang w:val="en-US" w:bidi="en-US"/>
    </w:rPr>
  </w:style>
  <w:style w:type="paragraph" w:styleId="a8">
    <w:name w:val="List Paragraph"/>
    <w:basedOn w:val="a"/>
    <w:qFormat/>
    <w:rsid w:val="002329D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C95470"/>
    <w:rPr>
      <w:color w:val="0000FF"/>
      <w:u w:val="single"/>
    </w:rPr>
  </w:style>
  <w:style w:type="character" w:customStyle="1" w:styleId="FontStyle58">
    <w:name w:val="Font Style58"/>
    <w:uiPriority w:val="99"/>
    <w:rsid w:val="00C95470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C95470"/>
    <w:pPr>
      <w:widowControl w:val="0"/>
      <w:autoSpaceDE w:val="0"/>
      <w:autoSpaceDN w:val="0"/>
      <w:adjustRightInd w:val="0"/>
      <w:spacing w:line="302" w:lineRule="exact"/>
      <w:ind w:firstLine="526"/>
      <w:jc w:val="both"/>
    </w:pPr>
  </w:style>
  <w:style w:type="character" w:customStyle="1" w:styleId="FontStyle37">
    <w:name w:val="Font Style37"/>
    <w:uiPriority w:val="99"/>
    <w:rsid w:val="0047117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EE4F3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EE4F3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A12A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ConsPlusNormal">
    <w:name w:val="ConsPlusNormal"/>
    <w:rsid w:val="00D12DC3"/>
    <w:pPr>
      <w:autoSpaceDE w:val="0"/>
      <w:autoSpaceDN w:val="0"/>
      <w:adjustRightInd w:val="0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E6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F0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F0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9D7"/>
    <w:pPr>
      <w:keepNext/>
      <w:jc w:val="both"/>
      <w:outlineLvl w:val="0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9D7"/>
    <w:rPr>
      <w:i/>
      <w:lang w:eastAsia="ru-RU"/>
    </w:rPr>
  </w:style>
  <w:style w:type="paragraph" w:styleId="a3">
    <w:name w:val="Title"/>
    <w:basedOn w:val="a"/>
    <w:link w:val="a4"/>
    <w:qFormat/>
    <w:rsid w:val="002329D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329D7"/>
    <w:rPr>
      <w:b/>
      <w:sz w:val="24"/>
      <w:lang w:eastAsia="ru-RU"/>
    </w:rPr>
  </w:style>
  <w:style w:type="character" w:styleId="a5">
    <w:name w:val="Strong"/>
    <w:basedOn w:val="a0"/>
    <w:qFormat/>
    <w:rsid w:val="002329D7"/>
    <w:rPr>
      <w:b/>
      <w:bCs/>
    </w:rPr>
  </w:style>
  <w:style w:type="paragraph" w:styleId="a6">
    <w:name w:val="No Spacing"/>
    <w:basedOn w:val="a"/>
    <w:link w:val="a7"/>
    <w:uiPriority w:val="1"/>
    <w:qFormat/>
    <w:rsid w:val="002329D7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2329D7"/>
    <w:rPr>
      <w:rFonts w:ascii="Cambria" w:hAnsi="Cambria"/>
      <w:sz w:val="22"/>
      <w:szCs w:val="22"/>
      <w:lang w:val="en-US" w:bidi="en-US"/>
    </w:rPr>
  </w:style>
  <w:style w:type="paragraph" w:styleId="a8">
    <w:name w:val="List Paragraph"/>
    <w:basedOn w:val="a"/>
    <w:qFormat/>
    <w:rsid w:val="002329D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C95470"/>
    <w:rPr>
      <w:color w:val="0000FF"/>
      <w:u w:val="single"/>
    </w:rPr>
  </w:style>
  <w:style w:type="character" w:customStyle="1" w:styleId="FontStyle58">
    <w:name w:val="Font Style58"/>
    <w:uiPriority w:val="99"/>
    <w:rsid w:val="00C95470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C95470"/>
    <w:pPr>
      <w:widowControl w:val="0"/>
      <w:autoSpaceDE w:val="0"/>
      <w:autoSpaceDN w:val="0"/>
      <w:adjustRightInd w:val="0"/>
      <w:spacing w:line="302" w:lineRule="exact"/>
      <w:ind w:firstLine="526"/>
      <w:jc w:val="both"/>
    </w:pPr>
  </w:style>
  <w:style w:type="character" w:customStyle="1" w:styleId="FontStyle37">
    <w:name w:val="Font Style37"/>
    <w:uiPriority w:val="99"/>
    <w:rsid w:val="0047117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uiPriority w:val="99"/>
    <w:rsid w:val="00EE4F3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5">
    <w:name w:val="Style15"/>
    <w:basedOn w:val="a"/>
    <w:uiPriority w:val="99"/>
    <w:rsid w:val="00EE4F3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EA12A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ConsPlusNormal">
    <w:name w:val="ConsPlusNormal"/>
    <w:rsid w:val="00D12DC3"/>
    <w:pPr>
      <w:autoSpaceDE w:val="0"/>
      <w:autoSpaceDN w:val="0"/>
      <w:adjustRightInd w:val="0"/>
    </w:pPr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1E6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6F0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E6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6F0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d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349;fld=134;dst=10067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3;fld=134;dst=10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Angor</dc:creator>
  <cp:lastModifiedBy>Ksenya</cp:lastModifiedBy>
  <cp:revision>2</cp:revision>
  <cp:lastPrinted>2016-08-18T03:14:00Z</cp:lastPrinted>
  <dcterms:created xsi:type="dcterms:W3CDTF">2016-11-24T06:37:00Z</dcterms:created>
  <dcterms:modified xsi:type="dcterms:W3CDTF">2016-11-24T06:37:00Z</dcterms:modified>
</cp:coreProperties>
</file>